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Дело № 5-</w:t>
      </w:r>
      <w:r>
        <w:rPr>
          <w:rFonts w:ascii="Times New Roman" w:eastAsia="Times New Roman" w:hAnsi="Times New Roman" w:cs="Times New Roman"/>
          <w:sz w:val="26"/>
          <w:szCs w:val="26"/>
        </w:rPr>
        <w:t>0105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/20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город Сургут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28 января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Бордунов М.Б.,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>. 308,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дело об административном правонарушении, предусмотренном в отношении: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Саакяна Севака </w:t>
      </w:r>
      <w:r>
        <w:rPr>
          <w:rFonts w:ascii="Times New Roman" w:eastAsia="Times New Roman" w:hAnsi="Times New Roman" w:cs="Times New Roman"/>
          <w:sz w:val="28"/>
          <w:szCs w:val="28"/>
        </w:rPr>
        <w:t>Самвеловича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9rplc-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совершении правонарушения, предусмотренного ч.4 ст.12.15 КоАП РФ,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С Т А Н О В И Л: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14.12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на </w:t>
      </w:r>
      <w:r>
        <w:rPr>
          <w:rFonts w:ascii="Times New Roman" w:eastAsia="Times New Roman" w:hAnsi="Times New Roman" w:cs="Times New Roman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км автодороги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Сургут-Нижневартовск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Саакян С.С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управляя транспортным средством </w:t>
      </w:r>
      <w:r>
        <w:rPr>
          <w:rStyle w:val="cat-UserDefinedgrp-31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0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выехал на полосу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дороги</w:t>
      </w:r>
      <w:r>
        <w:rPr>
          <w:rFonts w:ascii="Times New Roman" w:eastAsia="Times New Roman" w:hAnsi="Times New Roman" w:cs="Times New Roman"/>
          <w:sz w:val="28"/>
          <w:szCs w:val="28"/>
        </w:rPr>
        <w:t>, предназначенную для встречного движения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совершения обгона в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еди движущегося транспортного средства </w:t>
      </w:r>
      <w:r>
        <w:rPr>
          <w:rFonts w:ascii="Times New Roman" w:eastAsia="Times New Roman" w:hAnsi="Times New Roman" w:cs="Times New Roman"/>
          <w:sz w:val="28"/>
          <w:szCs w:val="28"/>
        </w:rPr>
        <w:t>в зоне действия дорожного знака 3.20 «Обгон запрещён»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8.5.4 «Время 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с 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00 мин. до 10 час. 00 мин.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 17 час. 00 мин до 20 час. 00 мин.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чем нарушил </w:t>
      </w:r>
      <w:r>
        <w:rPr>
          <w:rFonts w:ascii="Times New Roman" w:eastAsia="Times New Roman" w:hAnsi="Times New Roman" w:cs="Times New Roman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. 1.3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Правил дорожного движения РФ.</w:t>
      </w:r>
    </w:p>
    <w:p>
      <w:pPr>
        <w:spacing w:before="0" w:after="0"/>
        <w:ind w:firstLine="708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Саакян С.С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извещен надлежащим образом, о причинах неявки суд не уведомил, ходатайств не заявлял. При указанных обстоятельствах суд рассмотрел дело в отсутствие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Саакян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Изучив матер</w:t>
      </w:r>
      <w:r>
        <w:rPr>
          <w:rFonts w:ascii="Times New Roman" w:eastAsia="Times New Roman" w:hAnsi="Times New Roman" w:cs="Times New Roman"/>
          <w:sz w:val="28"/>
          <w:szCs w:val="28"/>
        </w:rPr>
        <w:t>иалы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 приходит к следующим выводам.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 1.3. Правил дорожного движения, утверждённых Постановлением Совета Министров - Правительством РФ от 23.10.1993 N 1090 (далее - ПДД)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 </w:t>
      </w:r>
      <w:r>
        <w:rPr>
          <w:rFonts w:ascii="Times New Roman" w:eastAsia="Times New Roman" w:hAnsi="Times New Roman" w:cs="Times New Roman"/>
          <w:sz w:val="28"/>
          <w:szCs w:val="28"/>
        </w:rPr>
        <w:t>8.5.4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 дорожного движения, утверждённых Постановлением Совета Министров - Правительством РФ от 23.10.1993 N 1090 (далее - ПДД)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дорожный знак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8.5.4 "Время действия" указывает время суток, в течение которого действует знак.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приложению № 1 к ПДД РФ дорожный знак 3.20 "Обгон запрещён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означает, что запрещается обгон всех транспортных средств, кроме тихоходных транспортных средств, гужевых повозок, мопедов и двухколёсных мотоциклов без бокового прицепа.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 8 Постановления Пленума Верховного Суда РФ от 24.10.2006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 "О некоторых вопросах, возникающих у судов при применении Особенной части Кодекса Российской Федерации об административных правонарушениях" по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части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4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статьи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12.15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подлежат квалификации действия, которые связаны с нарушением водителями требований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ПДД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дорожных знаков или разметки,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повлекшим выезд на полосу, предназначенную для встречного движения, либо на трамвайные пути встречного направления, за исключением случаев, предусмотренных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3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данной статьи.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Исходя из позиции Конституционного суда Российской Федерации, отражённой в Определении от 07.12.2010 №1570-О-О, из диспозиции ч.4 ст.12.15 КоАП РФ следует, что административно-противоправным и наказуемым признаётся любой выезд на сторону дороги, предназначенную для встречного движения, если он запрещён Правилами дорожного движения и за него не установлена ответственность частью 3 данной статьи. При этом наличие в действиях водителя признаков объективной стороны состава данного административного правонарушения не зависит от того, в какой момент выезда на сторону дороги, предназначенную для встречного движения, транспортное средство располагалось на ней в нарушение ПДД.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Противоправный выезд на сторону дороги, предназначенную для встречного движения, представляет повышенную опасность для жизни, здоровья и имущества участников дорожного движения, так как создаёт реальную возможность лобового столкновения транспортных средств, сопряжённого с риском наступления тяжких последствий, в связи с чем ответственность за него, по смыслу ч.4 ст.12.15 КоАП РФ во взаимосвязи со ст.ст.2.1 и 2.2, подлежат водители, совершившие соответствующее деяние как умышленно, так и по неосторожности. Этим не исключается учёт формы вины нарушителя при индивидуализации ответственности и определении размера административного наказания в соответствии с положениями ч.2 ст.4.1 КоАП РФ.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Саакян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предусмотренного ч. 4 ст. 12.15 КоАП РФ, представлены следующие документы: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об админ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14.12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, согласно которому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14.12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.2025 в 09 час.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на 201 км автодороги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Сургут-Нижневартовск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Саакян С.С</w:t>
      </w:r>
      <w:r>
        <w:rPr>
          <w:rFonts w:ascii="Times New Roman" w:eastAsia="Times New Roman" w:hAnsi="Times New Roman" w:cs="Times New Roman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управляя транспортным средством </w:t>
      </w:r>
      <w:r>
        <w:rPr>
          <w:rStyle w:val="cat-UserDefinedgrp-32rplc-3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выехал на полосу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дороги</w:t>
      </w:r>
      <w:r>
        <w:rPr>
          <w:rFonts w:ascii="Times New Roman" w:eastAsia="Times New Roman" w:hAnsi="Times New Roman" w:cs="Times New Roman"/>
          <w:sz w:val="28"/>
          <w:szCs w:val="28"/>
        </w:rPr>
        <w:t>, предназначенную для встречного движения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совершения обгона впереди движущегося транспортного средства в зоне действия дорожного знака 3.20 «Обгон запрещён» и 8.5.4 «Время действия с 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00 мин. до 10 час. 00 мин.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 17 час. 00 мин до 20 час. 00 мин., чем нарушил </w:t>
      </w:r>
      <w:r>
        <w:rPr>
          <w:rFonts w:ascii="Times New Roman" w:eastAsia="Times New Roman" w:hAnsi="Times New Roman" w:cs="Times New Roman"/>
          <w:sz w:val="28"/>
          <w:szCs w:val="28"/>
        </w:rPr>
        <w:t>п.п</w:t>
      </w:r>
      <w:r>
        <w:rPr>
          <w:rFonts w:ascii="Times New Roman" w:eastAsia="Times New Roman" w:hAnsi="Times New Roman" w:cs="Times New Roman"/>
          <w:sz w:val="28"/>
          <w:szCs w:val="28"/>
        </w:rPr>
        <w:t>. 1.3 Правил дорожного движения РФ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схема места совершения административного правонарушения;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карточка операций с в/у;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дислокация дорожных знаков и дорожной разметки;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видеозапись и другие материалы дела.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Саакян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правонарушения, предусмотренного ч.4 ст. 12.15 КоАП РФ.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Саакян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ч. 4 ст. 12.15 КоАП РФ - выезд в нарушение Правил дорожного движения на полосу, предназначенную для встречного движения, за исключением случаев, предусмотренных </w:t>
      </w:r>
      <w:hyperlink r:id="rId7" w:anchor="sub_121503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3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 предусмотренны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4.2 КоАП РФ,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суд </w:t>
      </w:r>
      <w:r>
        <w:rPr>
          <w:rFonts w:ascii="Times New Roman" w:eastAsia="Times New Roman" w:hAnsi="Times New Roman" w:cs="Times New Roman"/>
          <w:sz w:val="28"/>
          <w:szCs w:val="28"/>
        </w:rPr>
        <w:t>не усматривает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ответственность, предусмотренными ст. 4.3 КоАП РФ, суд признает повторное совершение однородного административного правонарушения.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 </w:t>
      </w:r>
      <w:r>
        <w:rPr>
          <w:rFonts w:ascii="Times New Roman" w:eastAsia="Times New Roman" w:hAnsi="Times New Roman" w:cs="Times New Roman"/>
          <w:sz w:val="28"/>
          <w:szCs w:val="28"/>
        </w:rPr>
        <w:t>Учитывая систематическое грубое нарушение Саакяном С.С. Правил дорожного движения, неоднократное привлечение его к административной ответственности в области дорожного движения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виде административных штрафов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суд приходит к выводу о необходимости назначения ему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более сурового </w:t>
      </w:r>
      <w:r>
        <w:rPr>
          <w:rFonts w:ascii="Times New Roman" w:eastAsia="Times New Roman" w:hAnsi="Times New Roman" w:cs="Times New Roman"/>
          <w:sz w:val="28"/>
          <w:szCs w:val="28"/>
        </w:rPr>
        <w:t>наказания в виде лишения права управления транспортными средствами.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и, 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29.9 - 29.11 КоАП РФ, мировой судья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160" w:line="259" w:lineRule="auto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Саакяна Севака </w:t>
      </w:r>
      <w:r>
        <w:rPr>
          <w:rFonts w:ascii="Times New Roman" w:eastAsia="Times New Roman" w:hAnsi="Times New Roman" w:cs="Times New Roman"/>
          <w:sz w:val="28"/>
          <w:szCs w:val="28"/>
        </w:rPr>
        <w:t>Самвеловича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виновным в совершении правонарушения, предусмотренного ч. 4 ст. 12.15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КоАП РФ и подвергнуть наказанию </w:t>
      </w:r>
      <w:r>
        <w:rPr>
          <w:rFonts w:ascii="Times New Roman" w:eastAsia="Times New Roman" w:hAnsi="Times New Roman" w:cs="Times New Roman"/>
          <w:sz w:val="28"/>
          <w:szCs w:val="28"/>
        </w:rPr>
        <w:t>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права управления транспортными средствами сроком </w:t>
      </w:r>
      <w:r>
        <w:rPr>
          <w:rFonts w:ascii="Times New Roman" w:eastAsia="Times New Roman" w:hAnsi="Times New Roman" w:cs="Times New Roman"/>
          <w:sz w:val="28"/>
          <w:szCs w:val="28"/>
        </w:rPr>
        <w:t>4 (месяца</w:t>
      </w:r>
      <w:r>
        <w:rPr>
          <w:rFonts w:ascii="Times New Roman" w:eastAsia="Times New Roman" w:hAnsi="Times New Roman" w:cs="Times New Roman"/>
          <w:sz w:val="28"/>
          <w:szCs w:val="28"/>
        </w:rPr>
        <w:t>) месяцев.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Саакяну С.С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что в течение трёх рабочих дней со дня вступления в законную силу постановления о назначении административного наказания, он обязан сдать водительское удостоверение и все другие имеющиеся у него удостоверения, предоставляющие право управления транспортными средствами, в ГАИ УМВД России по г. Сургуту, </w:t>
      </w:r>
      <w:r>
        <w:rPr>
          <w:rFonts w:ascii="Times New Roman" w:eastAsia="Times New Roman" w:hAnsi="Times New Roman" w:cs="Times New Roman"/>
          <w:sz w:val="28"/>
          <w:szCs w:val="28"/>
        </w:rPr>
        <w:t>а в случае утраты указанных документов заявить об этом в указанный орган в тот же срок.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</w:t>
      </w:r>
      <w:r>
        <w:rPr>
          <w:rFonts w:ascii="Times New Roman" w:eastAsia="Times New Roman" w:hAnsi="Times New Roman" w:cs="Times New Roman"/>
          <w:sz w:val="28"/>
          <w:szCs w:val="28"/>
        </w:rPr>
        <w:t>чения Сургута в течение 10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момента получения копии постановления.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М.Б. Бордунов</w:t>
      </w:r>
    </w:p>
    <w:p>
      <w:pPr>
        <w:spacing w:before="0" w:after="0"/>
        <w:rPr>
          <w:sz w:val="22"/>
          <w:szCs w:val="22"/>
        </w:rPr>
      </w:pP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Копия верна: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М</w:t>
      </w:r>
      <w:r>
        <w:rPr>
          <w:rFonts w:ascii="Times New Roman" w:eastAsia="Times New Roman" w:hAnsi="Times New Roman" w:cs="Times New Roman"/>
          <w:sz w:val="22"/>
          <w:szCs w:val="22"/>
        </w:rPr>
        <w:t>ирово</w:t>
      </w:r>
      <w:r>
        <w:rPr>
          <w:rFonts w:ascii="Times New Roman" w:eastAsia="Times New Roman" w:hAnsi="Times New Roman" w:cs="Times New Roman"/>
          <w:sz w:val="22"/>
          <w:szCs w:val="22"/>
        </w:rPr>
        <w:t>й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судь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я </w:t>
      </w:r>
      <w:r>
        <w:rPr>
          <w:rFonts w:ascii="Times New Roman" w:eastAsia="Times New Roman" w:hAnsi="Times New Roman" w:cs="Times New Roman"/>
          <w:sz w:val="22"/>
          <w:szCs w:val="22"/>
        </w:rPr>
        <w:t>судебного участка 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28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января 2026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Подлинный </w:t>
      </w:r>
      <w:r>
        <w:rPr>
          <w:rFonts w:ascii="Times New Roman" w:eastAsia="Times New Roman" w:hAnsi="Times New Roman" w:cs="Times New Roman"/>
          <w:sz w:val="22"/>
          <w:szCs w:val="22"/>
        </w:rPr>
        <w:t>до</w:t>
      </w:r>
      <w:r>
        <w:rPr>
          <w:rFonts w:ascii="Times New Roman" w:eastAsia="Times New Roman" w:hAnsi="Times New Roman" w:cs="Times New Roman"/>
          <w:sz w:val="22"/>
          <w:szCs w:val="22"/>
        </w:rPr>
        <w:t>кумент находится в деле № 5-</w:t>
      </w:r>
      <w:r>
        <w:rPr>
          <w:rFonts w:ascii="Times New Roman" w:eastAsia="Times New Roman" w:hAnsi="Times New Roman" w:cs="Times New Roman"/>
          <w:sz w:val="22"/>
          <w:szCs w:val="22"/>
        </w:rPr>
        <w:t>0105</w:t>
      </w:r>
      <w:r>
        <w:rPr>
          <w:rFonts w:ascii="Times New Roman" w:eastAsia="Times New Roman" w:hAnsi="Times New Roman" w:cs="Times New Roman"/>
          <w:sz w:val="22"/>
          <w:szCs w:val="22"/>
        </w:rPr>
        <w:t>-26</w:t>
      </w:r>
      <w:r>
        <w:rPr>
          <w:rFonts w:ascii="Times New Roman" w:eastAsia="Times New Roman" w:hAnsi="Times New Roman" w:cs="Times New Roman"/>
          <w:sz w:val="22"/>
          <w:szCs w:val="22"/>
        </w:rPr>
        <w:t>02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О.П. Куликова</w:t>
      </w: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jc w:val="both"/>
        <w:rPr>
          <w:sz w:val="20"/>
          <w:szCs w:val="20"/>
        </w:rPr>
      </w:pPr>
    </w:p>
    <w:sectPr>
      <w:headerReference w:type="default" r:id="rId8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9rplc-6">
    <w:name w:val="cat-UserDefined grp-29 rplc-6"/>
    <w:basedOn w:val="DefaultParagraphFont"/>
  </w:style>
  <w:style w:type="character" w:customStyle="1" w:styleId="cat-UserDefinedgrp-31rplc-16">
    <w:name w:val="cat-UserDefined grp-31 rplc-16"/>
    <w:basedOn w:val="DefaultParagraphFont"/>
  </w:style>
  <w:style w:type="character" w:customStyle="1" w:styleId="cat-UserDefinedgrp-30rplc-18">
    <w:name w:val="cat-UserDefined grp-30 rplc-18"/>
    <w:basedOn w:val="DefaultParagraphFont"/>
  </w:style>
  <w:style w:type="character" w:customStyle="1" w:styleId="cat-UserDefinedgrp-32rplc-37">
    <w:name w:val="cat-UserDefined grp-32 rplc-3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121504" TargetMode="External" /><Relationship Id="rId5" Type="http://schemas.openxmlformats.org/officeDocument/2006/relationships/hyperlink" Target="garantF1://1205770.1000" TargetMode="External" /><Relationship Id="rId6" Type="http://schemas.openxmlformats.org/officeDocument/2006/relationships/hyperlink" Target="garantF1://12025267.121503" TargetMode="External" /><Relationship Id="rId7" Type="http://schemas.openxmlformats.org/officeDocument/2006/relationships/hyperlink" Target="file:///G:\09.02.2011\12.15%20&#1095;.%204\&#1042;&#1086;&#1083;&#1099;&#1085;&#1082;&#1080;&#1085;&#1072;.doc" TargetMode="External" /><Relationship Id="rId8" Type="http://schemas.openxmlformats.org/officeDocument/2006/relationships/header" Target="header1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